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rFonts w:ascii="Palanquin Dark" w:cs="Palanquin Dark" w:eastAsia="Palanquin Dark" w:hAnsi="Palanquin Dark"/>
          <w:b w:val="1"/>
          <w:rtl w:val="0"/>
        </w:rPr>
        <w:t xml:space="preserve">स्थानीय पुनर्निर्माण योजना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</w:rPr>
      </w:pPr>
      <w:r w:rsidDel="00000000" w:rsidR="00000000" w:rsidRPr="00000000">
        <w:rPr>
          <w:rFonts w:ascii="Palanquin Dark" w:cs="Palanquin Dark" w:eastAsia="Palanquin Dark" w:hAnsi="Palanquin Dark"/>
          <w:b w:val="1"/>
          <w:rtl w:val="0"/>
        </w:rPr>
        <w:t xml:space="preserve">राष्ट्रिय पुनर्निर्माण प्राधिकरण</w:t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062038" cy="89135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2038" cy="8913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Fonts w:ascii="Palanquin Dark" w:cs="Palanquin Dark" w:eastAsia="Palanquin Dark" w:hAnsi="Palanquin Dark"/>
          <w:b w:val="1"/>
          <w:sz w:val="24"/>
          <w:szCs w:val="24"/>
          <w:u w:val="single"/>
          <w:rtl w:val="0"/>
        </w:rPr>
        <w:t xml:space="preserve">हेटौडा उपमहानगरपालिका, मकवानपुर जिल्ला</w:t>
      </w:r>
    </w:p>
    <w:p w:rsidR="00000000" w:rsidDel="00000000" w:rsidP="00000000" w:rsidRDefault="00000000" w:rsidRPr="00000000" w14:paraId="00000004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Fonts w:ascii="Palanquin Dark" w:cs="Palanquin Dark" w:eastAsia="Palanquin Dark" w:hAnsi="Palanquin Dark"/>
          <w:b w:val="1"/>
          <w:sz w:val="20"/>
          <w:szCs w:val="20"/>
          <w:rtl w:val="0"/>
        </w:rPr>
        <w:t xml:space="preserve">१.१ निजी आवास पुनर्निर्माणको वर्तमान अवस्था र लक्ष्य</w:t>
      </w:r>
    </w:p>
    <w:p w:rsidR="00000000" w:rsidDel="00000000" w:rsidP="00000000" w:rsidRDefault="00000000" w:rsidRPr="00000000" w14:paraId="00000007">
      <w:pPr>
        <w:widowControl w:val="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65.2510460251046"/>
        <w:gridCol w:w="937.489539748954"/>
        <w:gridCol w:w="716.9037656903765"/>
        <w:gridCol w:w="744.4769874476988"/>
        <w:gridCol w:w="840.9832635983264"/>
        <w:gridCol w:w="730.6903765690377"/>
        <w:gridCol w:w="716.9037656903765"/>
        <w:gridCol w:w="730.6903765690377"/>
        <w:gridCol w:w="882.3430962343095"/>
        <w:gridCol w:w="799.623430962343"/>
        <w:gridCol w:w="799.623430962343"/>
        <w:gridCol w:w="1420.020920502092"/>
        <w:tblGridChange w:id="0">
          <w:tblGrid>
            <w:gridCol w:w="565.2510460251046"/>
            <w:gridCol w:w="937.489539748954"/>
            <w:gridCol w:w="716.9037656903765"/>
            <w:gridCol w:w="744.4769874476988"/>
            <w:gridCol w:w="840.9832635983264"/>
            <w:gridCol w:w="730.6903765690377"/>
            <w:gridCol w:w="716.9037656903765"/>
            <w:gridCol w:w="730.6903765690377"/>
            <w:gridCol w:w="882.3430962343095"/>
            <w:gridCol w:w="799.623430962343"/>
            <w:gridCol w:w="799.623430962343"/>
            <w:gridCol w:w="1420.020920502092"/>
          </w:tblGrid>
        </w:tblGridChange>
      </w:tblGrid>
      <w:tr>
        <w:trPr>
          <w:trHeight w:val="420" w:hRule="atLeast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विवरण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कुल संख्या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हाल सम्मको प्रगति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बाँकी संख्या (आगामी लक्ष्य)</w:t>
            </w:r>
          </w:p>
        </w:tc>
        <w:tc>
          <w:tcPr>
            <w:gridSpan w:val="3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लक्ष्य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जिम्मेवार निकाय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बाँकि हुन सक्ने संख्या 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समय सिमा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ind w:left="0" w:right="-3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कैफियत</w:t>
            </w:r>
          </w:p>
        </w:tc>
      </w:tr>
      <w:tr>
        <w:tc>
          <w:tcPr>
            <w:gridSpan w:val="2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कार्तिक २०७५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माघ २०७५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जेष्ठ २०७६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="240" w:lineRule="auto"/>
              <w:ind w:lef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जम्मा लाभग्राही</w:t>
            </w:r>
          </w:p>
        </w:tc>
        <w:tc>
          <w:tcPr>
            <w:gridSpan w:val="9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6019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अनुदान सम्झौता सम्पन्न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6019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4507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Source: NRA, GMALI-CLPIU Building CLPIU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पहिलो किस्ता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4507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4193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Source: NRA, GMALI-CLPIU Building CLPIU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दोश्रो किस्ता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माग संख्या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4193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2484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1709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लाभग्राही र </w:t>
            </w: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हेटौडा उपमहानगरपालिका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Source:</w:t>
            </w:r>
          </w:p>
          <w:p w:rsidR="00000000" w:rsidDel="00000000" w:rsidP="00000000" w:rsidRDefault="00000000" w:rsidRPr="00000000" w14:paraId="0000005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NRA and Building CLPIU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प्रमाणीकरण संख्या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2484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2484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लाभग्राही, पुननिर्माण प्राबिधिक, Building-DLPIU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source: Building CLPIU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भुक्तानी संख्या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4193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2533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1660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source: NRA, GMALI-CLPIU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तेश्रो किस्ता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माग संख्या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2533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2241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लाभग्राही र हेटौडा उपमहानगरपालिका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प्रमाणीकरण संख्या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2241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लाभग्राही, पुननिर्माण प्राबिधिक, Building-DLPIU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भुक्तानी संख्या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2533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2533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प्रबलीकरण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लाभग्राही संख्या</w:t>
            </w:r>
          </w:p>
        </w:tc>
        <w:tc>
          <w:tcPr>
            <w:gridSpan w:val="9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पहिलो किस्ता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दोश्रो किस्ता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सम्झौता गरेर पनि घर निर्माण शुरु नगर्नुका कारणहरु</w:t>
            </w:r>
          </w:p>
        </w:tc>
        <w:tc>
          <w:tcPr>
            <w:gridSpan w:val="10"/>
            <w:vMerge w:val="restart"/>
            <w:tcBorders>
              <w:top w:color="000000" w:space="0" w:sz="8" w:val="single"/>
              <w:left w:color="000000" w:space="0" w:sz="8" w:val="single"/>
              <w:bottom w:color="cccccc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Merge w:val="continue"/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पहिलो किस्ता लिएर पनि दोश्रो किस्ता नलिनुका कारणहरु</w:t>
            </w:r>
          </w:p>
        </w:tc>
        <w:tc>
          <w:tcPr>
            <w:gridSpan w:val="10"/>
            <w:vMerge w:val="restart"/>
            <w:tcBorders>
              <w:top w:color="000000" w:space="0" w:sz="8" w:val="single"/>
              <w:left w:color="000000" w:space="0" w:sz="8" w:val="single"/>
              <w:bottom w:color="cccccc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Merge w:val="continue"/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दोश्रो किस्ता लिएर पनि तेश्रो किस्ता नलिनुका कारणहरु</w:t>
            </w:r>
          </w:p>
        </w:tc>
        <w:tc>
          <w:tcPr>
            <w:gridSpan w:val="10"/>
            <w:vMerge w:val="restart"/>
            <w:tcBorders>
              <w:top w:color="000000" w:space="0" w:sz="8" w:val="single"/>
              <w:left w:color="000000" w:space="0" w:sz="8" w:val="single"/>
              <w:bottom w:color="cccccc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Merge w:val="continue"/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5">
      <w:pPr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Fonts w:ascii="Palanquin Dark" w:cs="Palanquin Dark" w:eastAsia="Palanquin Dark" w:hAnsi="Palanquin Dark"/>
          <w:b w:val="1"/>
          <w:sz w:val="20"/>
          <w:szCs w:val="20"/>
          <w:rtl w:val="0"/>
        </w:rPr>
        <w:t xml:space="preserve">१.२. गुनासो व्यवस्थापन</w:t>
      </w:r>
    </w:p>
    <w:tbl>
      <w:tblPr>
        <w:tblStyle w:val="Table2"/>
        <w:tblW w:w="993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50"/>
        <w:gridCol w:w="945"/>
        <w:gridCol w:w="945"/>
        <w:gridCol w:w="945"/>
        <w:gridCol w:w="945"/>
        <w:gridCol w:w="1380"/>
        <w:gridCol w:w="3120"/>
        <w:tblGridChange w:id="0">
          <w:tblGrid>
            <w:gridCol w:w="1650"/>
            <w:gridCol w:w="945"/>
            <w:gridCol w:w="945"/>
            <w:gridCol w:w="945"/>
            <w:gridCol w:w="945"/>
            <w:gridCol w:w="1380"/>
            <w:gridCol w:w="3120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प्रकार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वर्तमान अवस्था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फर्छ्यौट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बाँकी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लक्ष्य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समय सिमा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widowControl w:val="0"/>
              <w:ind w:right="6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कैफियत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गुनासो दर्ता संख्या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2,852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2,405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Data: NRA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गुनासोबाट आएको जम्मा लाभग्राही संख्या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Data: NRA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प्रवलिकरण संख्या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Data: NRA</w:t>
            </w:r>
          </w:p>
        </w:tc>
      </w:tr>
    </w:tbl>
    <w:p w:rsidR="00000000" w:rsidDel="00000000" w:rsidP="00000000" w:rsidRDefault="00000000" w:rsidRPr="00000000" w14:paraId="00000123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widowControl w:val="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Fonts w:ascii="Palanquin Dark" w:cs="Palanquin Dark" w:eastAsia="Palanquin Dark" w:hAnsi="Palanquin Dark"/>
          <w:b w:val="1"/>
          <w:sz w:val="20"/>
          <w:szCs w:val="20"/>
          <w:rtl w:val="0"/>
        </w:rPr>
        <w:t xml:space="preserve">१.३. जोखिम बस्ती स्थानान्तरण</w:t>
      </w:r>
    </w:p>
    <w:tbl>
      <w:tblPr>
        <w:tblStyle w:val="Table3"/>
        <w:tblW w:w="990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50"/>
        <w:gridCol w:w="990"/>
        <w:gridCol w:w="2820"/>
        <w:gridCol w:w="1057.5"/>
        <w:gridCol w:w="1057.5"/>
        <w:gridCol w:w="2325"/>
        <w:tblGridChange w:id="0">
          <w:tblGrid>
            <w:gridCol w:w="1650"/>
            <w:gridCol w:w="990"/>
            <w:gridCol w:w="2820"/>
            <w:gridCol w:w="1057.5"/>
            <w:gridCol w:w="1057.5"/>
            <w:gridCol w:w="2325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प्रकार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वस्ती संख्या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स्थान \ वडा-टोल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लक्ष्य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समय सिमा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widowControl w:val="0"/>
              <w:ind w:right="6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कैफियत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अध्ययन भएका बस्ति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BASGHARI,Lekpan</w:t>
            </w:r>
          </w:p>
          <w:p w:rsidR="00000000" w:rsidDel="00000000" w:rsidP="00000000" w:rsidRDefault="00000000" w:rsidRPr="00000000" w14:paraId="0000012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घरधुरी संख्या सोहि क्रममा :</w:t>
            </w:r>
          </w:p>
          <w:p w:rsidR="00000000" w:rsidDel="00000000" w:rsidP="00000000" w:rsidRDefault="00000000" w:rsidRPr="00000000" w14:paraId="0000012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200,</w:t>
            </w:r>
          </w:p>
          <w:p w:rsidR="00000000" w:rsidDel="00000000" w:rsidP="00000000" w:rsidRDefault="00000000" w:rsidRPr="00000000" w14:paraId="0000013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Only minor cracks present, triggered by rainfall following deforestation and drainage mismanagement. Community should initiate bioengineering and drainage measures.,The settlement is safe from mass movements.</w:t>
            </w:r>
          </w:p>
          <w:p w:rsidR="00000000" w:rsidDel="00000000" w:rsidP="00000000" w:rsidRDefault="00000000" w:rsidRPr="00000000" w14:paraId="0000013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Source: NRA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संरक्षण गर्नुपर्ने बस्ति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सार्नुपर्ने बस्ति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बस्ति स्थानान्तरणका लागि जम्मा लाभग्राही (घरधूरी)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घडेरी खरिद अनुदान लिएका लाभग्राही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घडेरी खरिदको लागी २ लाख अनुदान लिन चाहने लाभग्राही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२ लाख नलिएरै स्थानान्तरण हुन चाहने लाभग्राही संख्या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A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Fonts w:ascii="Palanquin Dark" w:cs="Palanquin Dark" w:eastAsia="Palanquin Dark" w:hAnsi="Palanquin Dark"/>
          <w:b w:val="1"/>
          <w:sz w:val="20"/>
          <w:szCs w:val="20"/>
          <w:rtl w:val="0"/>
        </w:rPr>
        <w:t xml:space="preserve">१.४. एकीकृत वस्ती</w:t>
      </w:r>
    </w:p>
    <w:p w:rsidR="00000000" w:rsidDel="00000000" w:rsidP="00000000" w:rsidRDefault="00000000" w:rsidRPr="00000000" w14:paraId="0000015C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45.00000000000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3915"/>
        <w:gridCol w:w="792"/>
        <w:gridCol w:w="792"/>
        <w:gridCol w:w="792"/>
        <w:gridCol w:w="792"/>
        <w:gridCol w:w="792"/>
        <w:gridCol w:w="945"/>
        <w:tblGridChange w:id="0">
          <w:tblGrid>
            <w:gridCol w:w="1125"/>
            <w:gridCol w:w="3915"/>
            <w:gridCol w:w="792"/>
            <w:gridCol w:w="792"/>
            <w:gridCol w:w="792"/>
            <w:gridCol w:w="792"/>
            <w:gridCol w:w="792"/>
            <w:gridCol w:w="945"/>
          </w:tblGrid>
        </w:tblGridChange>
      </w:tblGrid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माग भएको संख्या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स्थान – वडा\टोल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घरधुरी संख्या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प्रारम्भिक योजना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DPR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निर्माण सम्पन्न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तयारी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स्वीकृत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तयारी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स्वीकृत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177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contextualSpacing w:val="0"/>
        <w:rPr>
          <w:sz w:val="20"/>
          <w:szCs w:val="20"/>
        </w:rPr>
      </w:pPr>
      <w:r w:rsidDel="00000000" w:rsidR="00000000" w:rsidRPr="00000000">
        <w:rPr>
          <w:rFonts w:ascii="Palanquin Dark" w:cs="Palanquin Dark" w:eastAsia="Palanquin Dark" w:hAnsi="Palanquin Dark"/>
          <w:b w:val="1"/>
          <w:sz w:val="20"/>
          <w:szCs w:val="20"/>
          <w:rtl w:val="0"/>
        </w:rPr>
        <w:t xml:space="preserve">१.५. सामुदायिक समिति गठन</w:t>
      </w:r>
      <w:r w:rsidDel="00000000" w:rsidR="00000000" w:rsidRPr="00000000">
        <w:rPr>
          <w:rtl w:val="0"/>
        </w:rPr>
      </w:r>
    </w:p>
    <w:tbl>
      <w:tblPr>
        <w:tblStyle w:val="Table5"/>
        <w:tblW w:w="993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85"/>
        <w:gridCol w:w="825"/>
        <w:gridCol w:w="2010"/>
        <w:gridCol w:w="795"/>
        <w:gridCol w:w="795"/>
        <w:gridCol w:w="840"/>
        <w:gridCol w:w="1980"/>
        <w:tblGridChange w:id="0">
          <w:tblGrid>
            <w:gridCol w:w="2685"/>
            <w:gridCol w:w="825"/>
            <w:gridCol w:w="2010"/>
            <w:gridCol w:w="795"/>
            <w:gridCol w:w="795"/>
            <w:gridCol w:w="840"/>
            <w:gridCol w:w="1980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प्रकार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संख्या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स्थान\वडा\टोल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घरधुरी संख्या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लक्ष्य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समय सिमा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widowControl w:val="0"/>
              <w:ind w:right="15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कैफियत</w:t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कुल पुनर्निर्माण सामुदायिक समिति गठन हुनसक्ने टोल/वस्ती/गाउँ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हालसम्म पुनर्निर्माण सामुदायिक समिति गठन भएका टोल\ वस्ती\ गाउँ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हालसम्म पुनर्निर्माण सामुदायिक समिति गठन हुन बाँकी टोल/ वस्ती/ गाउँ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5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Fonts w:ascii="Palanquin Dark" w:cs="Palanquin Dark" w:eastAsia="Palanquin Dark" w:hAnsi="Palanquin Dark"/>
          <w:b w:val="1"/>
          <w:sz w:val="20"/>
          <w:szCs w:val="20"/>
          <w:rtl w:val="0"/>
        </w:rPr>
        <w:t xml:space="preserve">१.६. कामदारको आपूर्ती, निर्माण सामाग्रीको आवश्यकता, आपूर्ती तथा बजारको अवस्था </w:t>
      </w:r>
    </w:p>
    <w:p w:rsidR="00000000" w:rsidDel="00000000" w:rsidP="00000000" w:rsidRDefault="00000000" w:rsidRPr="00000000" w14:paraId="00000197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0"/>
        <w:tblGridChange w:id="0">
          <w:tblGrid>
            <w:gridCol w:w="99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कामदारको आपूर्ती सम्बन्धमा:</w:t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- Skilled workers not available in time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उपलब्ध सामाग्रीको गुणस्तर सम्बन्धमा: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- Does not meet Standard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सामाग्रीको आपूर्ती, आवश्यक्ता र आपुर्तीको अन्तर सम्बन्धमा: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- 15% more demand than supply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E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71.42091152815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66.4209115281503"/>
        <w:gridCol w:w="1160"/>
        <w:gridCol w:w="1160"/>
        <w:gridCol w:w="1160"/>
        <w:gridCol w:w="1160"/>
        <w:gridCol w:w="1160"/>
        <w:gridCol w:w="1160"/>
        <w:gridCol w:w="1545"/>
        <w:tblGridChange w:id="0">
          <w:tblGrid>
            <w:gridCol w:w="1466.4209115281503"/>
            <w:gridCol w:w="1160"/>
            <w:gridCol w:w="1160"/>
            <w:gridCol w:w="1160"/>
            <w:gridCol w:w="1160"/>
            <w:gridCol w:w="1160"/>
            <w:gridCol w:w="1160"/>
            <w:gridCol w:w="1545"/>
          </w:tblGrid>
        </w:tblGridChange>
      </w:tblGrid>
      <w:tr>
        <w:trPr>
          <w:trHeight w:val="8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स्थानिय निर्माण सामाग्रीहरुको पर्याप्तताको स्थिति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ईकाई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आवश्यक परिमाण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पर्याप्त उपलब्ध छ/छैन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हालको दर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बढेको/घटेको  मुल्य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सबैभन्दा नजिकैको बजार () बाट यातायातको प्रति ईकाई खर्च 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widowControl w:val="0"/>
              <w:ind w:right="15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कैफियत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widowControl w:val="0"/>
              <w:numPr>
                <w:ilvl w:val="0"/>
                <w:numId w:val="5"/>
              </w:numPr>
              <w:ind w:left="270" w:hanging="18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ढुंगा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घन मि.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49786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सिबिएसको क्षतिको लेखाजोखा सम्बन्धि सर्वेक्षण अनुसार, क्षतिग्रस्त घरहरूको टाईपोलोजीको आधारमा आवश्यक निर्माण सामाग्रीको लेखाजोखा यहाँ प्रस्तुत गरिएको छ। यसलाई सो क्षेत्रहरूमा हाल बन्दै गरेका घरहरूको ईन्पेक्सन डाटामार्फत सुधार गर्न सकिन्छ।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widowControl w:val="0"/>
              <w:numPr>
                <w:ilvl w:val="0"/>
                <w:numId w:val="6"/>
              </w:numPr>
              <w:ind w:left="270" w:hanging="18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गिट्टी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घन मि.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10361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widowControl w:val="0"/>
              <w:numPr>
                <w:ilvl w:val="0"/>
                <w:numId w:val="1"/>
              </w:numPr>
              <w:ind w:left="270" w:hanging="18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बालुवा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घन मि.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10239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widowControl w:val="0"/>
              <w:numPr>
                <w:ilvl w:val="0"/>
                <w:numId w:val="7"/>
              </w:numPr>
              <w:ind w:left="270" w:hanging="18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काठ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क्यु फिट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202683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widowControl w:val="0"/>
              <w:numPr>
                <w:ilvl w:val="0"/>
                <w:numId w:val="3"/>
              </w:numPr>
              <w:ind w:left="270" w:hanging="18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सिमेन्ट (PPC)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बोरा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0">
            <w:pPr>
              <w:widowControl w:val="0"/>
              <w:numPr>
                <w:ilvl w:val="0"/>
                <w:numId w:val="3"/>
              </w:numPr>
              <w:ind w:left="270" w:hanging="18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सिमेन्ट (OPC)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बोरा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101390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widowControl w:val="0"/>
              <w:numPr>
                <w:ilvl w:val="0"/>
                <w:numId w:val="2"/>
              </w:numPr>
              <w:ind w:left="270" w:hanging="18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रड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किलो ग्राम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1219396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widowControl w:val="0"/>
              <w:numPr>
                <w:ilvl w:val="0"/>
                <w:numId w:val="8"/>
              </w:numPr>
              <w:ind w:left="270" w:hanging="18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जस्ता पाता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बन्डल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8373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8">
            <w:pPr>
              <w:widowControl w:val="0"/>
              <w:numPr>
                <w:ilvl w:val="0"/>
                <w:numId w:val="4"/>
              </w:numPr>
              <w:ind w:left="270" w:hanging="18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इट्टा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गोटा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9402686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F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Fonts w:ascii="Palanquin Dark" w:cs="Palanquin Dark" w:eastAsia="Palanquin Dark" w:hAnsi="Palanquin Dark"/>
          <w:b w:val="1"/>
          <w:sz w:val="20"/>
          <w:szCs w:val="20"/>
          <w:rtl w:val="0"/>
        </w:rPr>
        <w:t xml:space="preserve">१.७. प्राविधिक जनशक्तिको उपलब्धता</w:t>
      </w:r>
      <w:r w:rsidDel="00000000" w:rsidR="00000000" w:rsidRPr="00000000">
        <w:rPr>
          <w:rtl w:val="0"/>
        </w:rPr>
      </w:r>
    </w:p>
    <w:tbl>
      <w:tblPr>
        <w:tblStyle w:val="Table8"/>
        <w:tblW w:w="988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90"/>
        <w:gridCol w:w="765"/>
        <w:gridCol w:w="1020"/>
        <w:gridCol w:w="990"/>
        <w:gridCol w:w="900"/>
        <w:gridCol w:w="1140"/>
        <w:gridCol w:w="900"/>
        <w:gridCol w:w="975"/>
        <w:gridCol w:w="930"/>
        <w:gridCol w:w="1575"/>
        <w:tblGridChange w:id="0">
          <w:tblGrid>
            <w:gridCol w:w="690"/>
            <w:gridCol w:w="765"/>
            <w:gridCol w:w="1020"/>
            <w:gridCol w:w="990"/>
            <w:gridCol w:w="900"/>
            <w:gridCol w:w="1140"/>
            <w:gridCol w:w="900"/>
            <w:gridCol w:w="975"/>
            <w:gridCol w:w="930"/>
            <w:gridCol w:w="1575"/>
          </w:tblGrid>
        </w:tblGridChange>
      </w:tblGrid>
      <w:tr>
        <w:trPr>
          <w:trHeight w:val="54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तालिम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4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प्रकार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5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आवश्यक संख्या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6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उपलब्ध संख्या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7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आपूर्ती गर्नुपर्ने (फरक)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8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लक्ष्य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9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समय सिमा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A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आवश्यक श्रोत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B">
            <w:pPr>
              <w:widowControl w:val="0"/>
              <w:ind w:right="15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कैफियत</w:t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इन्जिनियर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सव-इन्जिनियर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अ.सव-इन्जिनियर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A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डकर्मी</w:t>
            </w:r>
          </w:p>
          <w:p w:rsidR="00000000" w:rsidDel="00000000" w:rsidP="00000000" w:rsidRDefault="00000000" w:rsidRPr="00000000" w14:paraId="0000021C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समग्रमा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6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७-दिने तालिम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५०-दिने तालिम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सिकर्मी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ज्यामी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E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Fonts w:ascii="Palanquin Dark" w:cs="Palanquin Dark" w:eastAsia="Palanquin Dark" w:hAnsi="Palanquin Dark"/>
          <w:b w:val="1"/>
          <w:sz w:val="20"/>
          <w:szCs w:val="20"/>
          <w:rtl w:val="0"/>
        </w:rPr>
        <w:t xml:space="preserve">१.८ समस्या / चुनौति र समाधानका उपायहरु</w:t>
      </w:r>
      <w:r w:rsidDel="00000000" w:rsidR="00000000" w:rsidRPr="00000000">
        <w:rPr>
          <w:rtl w:val="0"/>
        </w:rPr>
      </w:r>
    </w:p>
    <w:tbl>
      <w:tblPr>
        <w:tblStyle w:val="Table9"/>
        <w:tblW w:w="985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60"/>
        <w:gridCol w:w="8895"/>
        <w:tblGridChange w:id="0">
          <w:tblGrid>
            <w:gridCol w:w="960"/>
            <w:gridCol w:w="8895"/>
          </w:tblGrid>
        </w:tblGridChange>
      </w:tblGrid>
      <w:tr>
        <w:trPr>
          <w:trHeight w:val="30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0">
            <w:pPr>
              <w:widowControl w:val="0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समस्या / चुनौतिहरु </w:t>
            </w: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  <w:tab/>
              <w:t xml:space="preserve">- Delay in reconstruction process</w:t>
              <w:br w:type="textWrapping"/>
              <w:t xml:space="preserve">- Challenges ad difficulties that EQ affected people have been facing</w:t>
            </w:r>
          </w:p>
          <w:p w:rsidR="00000000" w:rsidDel="00000000" w:rsidP="00000000" w:rsidRDefault="00000000" w:rsidRPr="00000000" w14:paraId="00000252">
            <w:pPr>
              <w:ind w:left="72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यस पालिकामा रहेका लाभग्राहि मध्य पुनर्निर्माण गर्न इच्छुक रहेका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25_40%</w:t>
            </w: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 ले यहाँ उल्लेखित कारणहरुले २०७६ आसर मसान्त सम्ममा पुनर्निर्माण कार्य पुरा गर्न नसकिने देखिन्छ। </w:t>
            </w:r>
          </w:p>
          <w:p w:rsidR="00000000" w:rsidDel="00000000" w:rsidP="00000000" w:rsidRDefault="00000000" w:rsidRPr="00000000" w14:paraId="00000254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Land ownership certificate (landless issue) </w:t>
              <w:br w:type="textWrapping"/>
              <w:t xml:space="preserve"> -The houses built before the technical persons appointment bechas not became complaint houses yet.</w:t>
              <w:br w:type="textWrapping"/>
              <w:t xml:space="preserve"> -Vulnerable families (beneficiaries)</w:t>
            </w:r>
          </w:p>
          <w:p w:rsidR="00000000" w:rsidDel="00000000" w:rsidP="00000000" w:rsidRDefault="00000000" w:rsidRPr="00000000" w14:paraId="00000256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ab/>
            </w:r>
          </w:p>
          <w:p w:rsidR="00000000" w:rsidDel="00000000" w:rsidP="00000000" w:rsidRDefault="00000000" w:rsidRPr="00000000" w14:paraId="00000257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यसका साथै पुनर्निर्माण गर्न इच्छुक </w:t>
            </w: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नदेखिएका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25_40% </w:t>
            </w: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लाभग्राही ले पनि पुननिर्माणको प्रगतिलाई सुस्त तुल्याउने देखिन्छ। पुननिर्माण गर्न ढिलाई गर्नु वा गर्न नचाहनुका कारणहरु यस्ता रहेका छन्। </w:t>
            </w:r>
          </w:p>
          <w:p w:rsidR="00000000" w:rsidDel="00000000" w:rsidP="00000000" w:rsidRDefault="00000000" w:rsidRPr="00000000" w14:paraId="00000258">
            <w:pPr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Land ownership certificate (landless issue) </w:t>
              <w:br w:type="textWrapping"/>
              <w:t xml:space="preserve"> - The houses built before the technical persons appointed not became complaint houses yet.</w:t>
              <w:br w:type="textWrapping"/>
              <w:t xml:space="preserve"> - Vulnerable families.</w:t>
              <w:br w:type="textWrapping"/>
              <w:t xml:space="preserve"> - Some house defined by themselves as a partial damage beneficiary.</w:t>
              <w:br w:type="textWrapping"/>
              <w:t xml:space="preserve"> - Unable to demolish the EQ affected old houses.</w:t>
            </w:r>
          </w:p>
          <w:p w:rsidR="00000000" w:rsidDel="00000000" w:rsidP="00000000" w:rsidRDefault="00000000" w:rsidRPr="00000000" w14:paraId="00000259">
            <w:pPr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widowControl w:val="0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समाधानका उपायहरु</w:t>
            </w:r>
          </w:p>
          <w:p w:rsidR="00000000" w:rsidDel="00000000" w:rsidP="00000000" w:rsidRDefault="00000000" w:rsidRPr="00000000" w14:paraId="0000025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widowControl w:val="0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E">
      <w:pPr>
        <w:widowControl w:val="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widowControl w:val="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Fonts w:ascii="Palanquin Dark" w:cs="Palanquin Dark" w:eastAsia="Palanquin Dark" w:hAnsi="Palanquin Dark"/>
          <w:b w:val="1"/>
          <w:sz w:val="20"/>
          <w:szCs w:val="20"/>
          <w:rtl w:val="0"/>
        </w:rPr>
        <w:t xml:space="preserve">२. आगामी कार्ययोजना</w:t>
      </w:r>
      <w:r w:rsidDel="00000000" w:rsidR="00000000" w:rsidRPr="00000000">
        <w:rPr>
          <w:rtl w:val="0"/>
        </w:rPr>
      </w:r>
    </w:p>
    <w:tbl>
      <w:tblPr>
        <w:tblStyle w:val="Table10"/>
        <w:tblW w:w="978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0"/>
        <w:gridCol w:w="1755"/>
        <w:gridCol w:w="720"/>
        <w:gridCol w:w="780"/>
        <w:gridCol w:w="1320"/>
        <w:gridCol w:w="1125"/>
        <w:gridCol w:w="1440"/>
        <w:gridCol w:w="990"/>
        <w:gridCol w:w="1200"/>
        <w:tblGridChange w:id="0">
          <w:tblGrid>
            <w:gridCol w:w="450"/>
            <w:gridCol w:w="1755"/>
            <w:gridCol w:w="720"/>
            <w:gridCol w:w="780"/>
            <w:gridCol w:w="1320"/>
            <w:gridCol w:w="1125"/>
            <w:gridCol w:w="1440"/>
            <w:gridCol w:w="990"/>
            <w:gridCol w:w="1200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0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क्र.सं.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क्रियाकलाप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2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ईकाई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3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परिमाण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4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बजेट आवश्यकता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5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श्रोत उपलब्ध गराउने निकाय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6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कसले गर्ने?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7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समयसिमा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8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सहयोगी निकाय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restart"/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9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१. 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B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२. 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D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३. 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F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४. 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1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५. 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3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381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15"/>
        <w:gridCol w:w="4950"/>
        <w:gridCol w:w="4050"/>
        <w:tblGridChange w:id="0">
          <w:tblGrid>
            <w:gridCol w:w="4815"/>
            <w:gridCol w:w="4950"/>
            <w:gridCol w:w="4050"/>
          </w:tblGrid>
        </w:tblGridChange>
      </w:tblGrid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u w:val="single"/>
                <w:rtl w:val="0"/>
              </w:rPr>
              <w:t xml:space="preserve">तयार पार्ने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u w:val="single"/>
                <w:rtl w:val="0"/>
              </w:rPr>
              <w:t xml:space="preserve">पेश गर्ने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नामः प्रमोद रिजाल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नामः शंकर उपाध्याय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पदः ईन्जिनियर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पदः प्रमुख प्रशासकीय अधिकृत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सम्पर्क: 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सम्पर्क: 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2">
            <w:pPr>
              <w:widowControl w:val="0"/>
              <w:contextualSpacing w:val="0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B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u w:val="single"/>
                <w:rtl w:val="0"/>
              </w:rPr>
              <w:t xml:space="preserve">स्वीकृत गर्नेः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E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नामः हरि बहादुर महत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पदः प्रमुख/अध्यक्ष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4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0"/>
                <w:szCs w:val="20"/>
                <w:rtl w:val="0"/>
              </w:rPr>
              <w:t xml:space="preserve">सम्पर्क: 9855067032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A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/>
      <w:pgMar w:bottom="1440" w:top="1440" w:left="1440" w:right="1440" w:header="72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lanquin Dark">
    <w:embedRegular w:fontKey="{00000000-0000-0000-0000-000000000000}" r:id="rId1" w:subsetted="0"/>
    <w:embedBold w:fontKey="{00000000-0000-0000-0000-000000000000}" r:id="rId2" w:subsetted="0"/>
  </w:font>
  <w:font w:name="Hind Madurai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ED">
    <w:pPr>
      <w:contextualSpacing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EE">
    <w:pPr>
      <w:contextualSpacing w:val="0"/>
      <w:jc w:val="right"/>
      <w:rPr>
        <w:rFonts w:ascii="Hind Madurai" w:cs="Hind Madurai" w:eastAsia="Hind Madurai" w:hAnsi="Hind Madurai"/>
      </w:rPr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/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EB">
    <w:pPr>
      <w:contextualSpacing w:val="0"/>
      <w:rPr>
        <w:sz w:val="20"/>
        <w:szCs w:val="20"/>
      </w:rPr>
    </w:pPr>
    <w:r w:rsidDel="00000000" w:rsidR="00000000" w:rsidRPr="00000000">
      <w:rPr>
        <w:rFonts w:ascii="Palanquin Dark" w:cs="Palanquin Dark" w:eastAsia="Palanquin Dark" w:hAnsi="Palanquin Dark"/>
        <w:b w:val="1"/>
        <w:color w:val="999999"/>
        <w:sz w:val="20"/>
        <w:szCs w:val="20"/>
        <w:rtl w:val="0"/>
      </w:rPr>
      <w:t xml:space="preserve">हेटौडा उपमहानगरपालिका</w:t>
    </w:r>
    <w:r w:rsidDel="00000000" w:rsidR="00000000" w:rsidRPr="00000000">
      <w:rPr>
        <w:rFonts w:ascii="Palanquin Dark" w:cs="Palanquin Dark" w:eastAsia="Palanquin Dark" w:hAnsi="Palanquin Dark"/>
        <w:color w:val="999999"/>
        <w:sz w:val="20"/>
        <w:szCs w:val="20"/>
        <w:rtl w:val="0"/>
      </w:rPr>
      <w:t xml:space="preserve"> को पुनर्निर्माण योजना, राष्ट्रिय पुनर्निर्माण प्राधिकरण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EC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nquinDark-regular.ttf"/><Relationship Id="rId2" Type="http://schemas.openxmlformats.org/officeDocument/2006/relationships/font" Target="fonts/PalanquinDark-bold.ttf"/><Relationship Id="rId3" Type="http://schemas.openxmlformats.org/officeDocument/2006/relationships/font" Target="fonts/HindMadurai-regular.ttf"/><Relationship Id="rId4" Type="http://schemas.openxmlformats.org/officeDocument/2006/relationships/font" Target="fonts/HindMadurai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